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Опросный лист</w:t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проведения публичных консультаций по оценке регулирующего воздействия</w:t>
      </w:r>
      <w:r/>
    </w:p>
    <w:p>
      <w:pPr>
        <w:ind w:firstLine="0"/>
        <w:jc w:val="both"/>
        <w:widowControl w:val="off"/>
        <w:rPr>
          <w:rFonts w:eastAsia="Calibri"/>
          <w:sz w:val="28"/>
          <w:szCs w:val="28"/>
          <w:lang w:eastAsia="en-US"/>
          <w14:ligatures w14:val="none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/>
    </w:p>
    <w:p>
      <w:pPr>
        <w:ind w:firstLine="0"/>
        <w:jc w:val="both"/>
        <w:widowControl w:val="off"/>
        <w:rPr>
          <w:rFonts w:eastAsia="Calibri"/>
          <w:sz w:val="28"/>
          <w:szCs w:val="28"/>
          <w:lang w:eastAsia="en-US"/>
          <w14:ligatures w14:val="none"/>
        </w:rPr>
      </w:pPr>
      <w:r>
        <w:rPr>
          <w:rFonts w:eastAsia="Calibri"/>
          <w:sz w:val="28"/>
          <w:szCs w:val="28"/>
          <w:lang w:eastAsia="en-US"/>
        </w:rPr>
        <w:t xml:space="preserve">проекта  постановления администрации Богородского муниципального округа Нижегородской области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Порядок предоставления субсидий на </w:t>
      </w:r>
      <w:r>
        <w:rPr>
          <w:rFonts w:ascii="Times New Roman" w:hAnsi="Times New Roman"/>
          <w:sz w:val="28"/>
          <w:szCs w:val="28"/>
        </w:rPr>
        <w:t xml:space="preserve">поддержку элитного семеноводства, источником финансового о</w:t>
      </w:r>
      <w:r>
        <w:rPr>
          <w:rFonts w:ascii="Times New Roman" w:hAnsi="Times New Roman"/>
          <w:sz w:val="28"/>
          <w:szCs w:val="28"/>
        </w:rPr>
        <w:t xml:space="preserve">беспечения которых являются субвенции местным бюджетам для ос</w:t>
      </w:r>
      <w:r>
        <w:rPr>
          <w:rFonts w:ascii="Times New Roman" w:hAnsi="Times New Roman"/>
          <w:sz w:val="28"/>
          <w:szCs w:val="28"/>
        </w:rPr>
        <w:t xml:space="preserve">уществления переданных государственных полномочий по возмещению части затрат на поддержку элитного семеноводства за счет средств федераль</w:t>
      </w:r>
      <w:r>
        <w:rPr>
          <w:rFonts w:ascii="Times New Roman" w:hAnsi="Times New Roman"/>
          <w:sz w:val="28"/>
          <w:szCs w:val="28"/>
        </w:rPr>
        <w:t xml:space="preserve">ного бюджета и областного бюджета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Богородского муниципального округа Нижегор</w:t>
      </w:r>
      <w:r>
        <w:rPr>
          <w:rFonts w:ascii="Times New Roman" w:hAnsi="Times New Roman"/>
          <w:sz w:val="28"/>
          <w:szCs w:val="28"/>
        </w:rPr>
        <w:t xml:space="preserve">одской области от 03.07.2024 № 2949</w:t>
      </w:r>
      <w:r>
        <w:rPr>
          <w:rFonts w:ascii="Times New Roman" w:hAnsi="Times New Roman"/>
          <w:sz w:val="28"/>
          <w:szCs w:val="28"/>
        </w:rPr>
        <w:t xml:space="preserve">»</w:t>
      </w:r>
      <w:r/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об участнике публичных консультаций: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Наименование участника: ____________________________________________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участника:_______________________________________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лица: ____________________________________________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телефона: ________________________________________</w:t>
      </w:r>
      <w:r/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___________________________________________</w:t>
      </w:r>
      <w:r/>
    </w:p>
    <w:p>
      <w:pPr>
        <w:jc w:val="both"/>
        <w:widowControl w:val="off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</w:r>
      <w:r/>
    </w:p>
    <w:p>
      <w:pPr>
        <w:jc w:val="center"/>
        <w:widowControl w:val="off"/>
        <w:rPr>
          <w:rFonts w:eastAsia="Calibri"/>
          <w:b/>
          <w:sz w:val="28"/>
          <w:szCs w:val="28"/>
          <w:lang w:eastAsia="en-US"/>
        </w:rPr>
        <w:outlineLvl w:val="2"/>
      </w:pPr>
      <w:r/>
      <w:bookmarkStart w:id="0" w:name="Par531"/>
      <w:r/>
      <w:bookmarkEnd w:id="0"/>
      <w:r>
        <w:rPr>
          <w:rFonts w:eastAsia="Calibri"/>
          <w:b/>
          <w:sz w:val="28"/>
          <w:szCs w:val="28"/>
          <w:lang w:eastAsia="en-US"/>
        </w:rPr>
        <w:t xml:space="preserve">Перечень вопросов,</w:t>
      </w:r>
      <w:r/>
    </w:p>
    <w:p>
      <w:pPr>
        <w:jc w:val="center"/>
        <w:widowControl w:val="off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обсуждаемых в ходе проведения публичных консультаций</w:t>
      </w:r>
      <w:r/>
    </w:p>
    <w:p>
      <w:pPr>
        <w:jc w:val="both"/>
        <w:widowControl w:val="off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Насколько корректно разработ</w:t>
      </w:r>
      <w:r>
        <w:rPr>
          <w:rFonts w:eastAsia="Calibri"/>
          <w:sz w:val="28"/>
          <w:szCs w:val="28"/>
          <w:lang w:eastAsia="en-US"/>
        </w:rPr>
        <w:t xml:space="preserve">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Является ли выбранный вариант решения проблемы оптимал</w:t>
      </w:r>
      <w:r>
        <w:rPr>
          <w:rFonts w:eastAsia="Calibri"/>
          <w:sz w:val="28"/>
          <w:szCs w:val="28"/>
          <w:lang w:eastAsia="en-US"/>
        </w:rPr>
        <w:t xml:space="preserve">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</w:t>
      </w:r>
      <w:r>
        <w:rPr>
          <w:rFonts w:eastAsia="Calibri"/>
          <w:sz w:val="28"/>
          <w:szCs w:val="28"/>
          <w:lang w:eastAsia="en-US"/>
        </w:rPr>
        <w:t xml:space="preserve">районе или городе и прочее)?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>
        <w:rPr>
          <w:rFonts w:eastAsia="Calibri"/>
          <w:sz w:val="28"/>
          <w:szCs w:val="28"/>
          <w:lang w:eastAsia="en-US"/>
        </w:rPr>
        <w:t xml:space="preserve">Оцените, насколько полно и точно отражены обязанности, ответственность субъектов правового регулирования, а также насколько понят</w:t>
      </w:r>
      <w:r>
        <w:rPr>
          <w:rFonts w:eastAsia="Calibri"/>
          <w:sz w:val="28"/>
          <w:szCs w:val="28"/>
          <w:lang w:eastAsia="en-US"/>
        </w:rPr>
        <w:t xml:space="preserve">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</w:t>
      </w:r>
      <w:r>
        <w:rPr>
          <w:rFonts w:eastAsia="Calibri"/>
          <w:sz w:val="28"/>
          <w:szCs w:val="28"/>
          <w:lang w:eastAsia="en-US"/>
        </w:rPr>
        <w:t xml:space="preserve">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</w:t>
      </w:r>
      <w:r>
        <w:rPr>
          <w:rFonts w:eastAsia="Calibri"/>
          <w:sz w:val="28"/>
          <w:szCs w:val="28"/>
          <w:lang w:eastAsia="en-US"/>
        </w:rPr>
        <w:t xml:space="preserve">Приведите обоснования по каждому указанному положению, дополнительно определив</w:t>
      </w:r>
      <w:r>
        <w:rPr>
          <w:rFonts w:eastAsia="Calibri"/>
          <w:sz w:val="28"/>
          <w:szCs w:val="28"/>
          <w:lang w:eastAsia="en-US"/>
        </w:rPr>
        <w:t xml:space="preserve">:</w:t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имеются ли технические ошибки;</w:t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приводит </w:t>
      </w:r>
      <w:r>
        <w:rPr>
          <w:rFonts w:eastAsia="Calibri"/>
          <w:sz w:val="28"/>
          <w:szCs w:val="28"/>
          <w:lang w:eastAsia="en-US"/>
        </w:rPr>
        <w:t xml:space="preserve">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создает ли исполнение положений пра</w:t>
      </w:r>
      <w:r>
        <w:rPr>
          <w:rFonts w:eastAsia="Calibri"/>
          <w:sz w:val="28"/>
          <w:szCs w:val="28"/>
          <w:lang w:eastAsia="en-US"/>
        </w:rPr>
        <w:t xml:space="preserve">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</w:t>
      </w:r>
      <w:r>
        <w:rPr>
          <w:rFonts w:eastAsia="Calibri"/>
          <w:sz w:val="28"/>
          <w:szCs w:val="28"/>
          <w:lang w:eastAsia="en-US"/>
        </w:rPr>
        <w:t xml:space="preserve">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</w:t>
      </w:r>
      <w:r>
        <w:rPr>
          <w:rFonts w:eastAsia="Calibri"/>
          <w:sz w:val="28"/>
          <w:szCs w:val="28"/>
          <w:lang w:eastAsia="en-US"/>
        </w:rPr>
        <w:t xml:space="preserve">вводит ли неоптимальный режим осуществления операционной деятельности;</w:t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соответствует ли обычаям деловой практики, сложившейся в отрасли?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К каким последствиям может привести правовое регулирование в части невозможности исполнения субъ</w:t>
      </w:r>
      <w:r>
        <w:rPr>
          <w:rFonts w:eastAsia="Calibri"/>
          <w:sz w:val="28"/>
          <w:szCs w:val="28"/>
          <w:lang w:eastAsia="en-US"/>
        </w:rPr>
        <w:t xml:space="preserve">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</w:t>
      </w:r>
      <w:r>
        <w:rPr>
          <w:rFonts w:eastAsia="Calibri"/>
          <w:sz w:val="28"/>
          <w:szCs w:val="28"/>
          <w:lang w:eastAsia="en-US"/>
        </w:rPr>
        <w:t xml:space="preserve">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10. Какие, на Ваш взгляд, возникают проблемы и трудности с контролем соблюдения т</w:t>
      </w:r>
      <w:r>
        <w:rPr>
          <w:rFonts w:eastAsia="Calibri"/>
          <w:sz w:val="28"/>
          <w:szCs w:val="28"/>
          <w:lang w:eastAsia="en-US"/>
        </w:rPr>
        <w:t xml:space="preserve">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Иные предложения и замечания, которые, по Вашему мнению, целесообразно учесть в рамках оценки муниципального нормативного правового акта.</w:t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0"/>
      </w:tblGrid>
      <w:tr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0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</w:t>
      </w:r>
      <w:r/>
    </w:p>
    <w:p>
      <w:r/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851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2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2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2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2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ru-RU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16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17" w:customStyle="1">
    <w:name w:val="Font Style23"/>
    <w:uiPriority w:val="99"/>
    <w:rPr>
      <w:rFonts w:ascii="Times New Roman" w:hAnsi="Times New Roman" w:cs="Times New Roman"/>
      <w:sz w:val="26"/>
      <w:szCs w:val="26"/>
    </w:rPr>
  </w:style>
  <w:style w:type="paragraph" w:styleId="818" w:customStyle="1">
    <w:name w:val="Style9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324" w:lineRule="exact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91" w:customStyle="1">
    <w:name w:val="Без интервала1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11</cp:revision>
  <dcterms:created xsi:type="dcterms:W3CDTF">2021-09-15T10:53:00Z</dcterms:created>
  <dcterms:modified xsi:type="dcterms:W3CDTF">2025-07-09T07:39:45Z</dcterms:modified>
</cp:coreProperties>
</file>